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C9831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开放共享平台实验人员出入流程</w:t>
      </w:r>
      <w:bookmarkStart w:id="0" w:name="_GoBack"/>
      <w:bookmarkEnd w:id="0"/>
    </w:p>
    <w:p w14:paraId="5F0350DB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drawing>
          <wp:inline distT="0" distB="0" distL="114300" distR="114300">
            <wp:extent cx="2411730" cy="2675255"/>
            <wp:effectExtent l="0" t="0" r="1270" b="444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4"/>
                    <a:srcRect b="9480"/>
                    <a:stretch>
                      <a:fillRect/>
                    </a:stretch>
                  </pic:blipFill>
                  <pic:spPr>
                    <a:xfrm>
                      <a:off x="0" y="0"/>
                      <a:ext cx="241173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76B3E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具体流程及示意图如下：</w:t>
      </w:r>
    </w:p>
    <w:p w14:paraId="218565D9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登录LIMS：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instrText xml:space="preserve"> HYPERLINK "https://lyslab.zryhyy.com.cn/" </w:instrTex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separate"/>
      </w:r>
      <w:r>
        <w:rPr>
          <w:rStyle w:val="4"/>
          <w:rFonts w:hint="eastAsia" w:ascii="仿宋" w:hAnsi="仿宋" w:eastAsia="仿宋" w:cs="仿宋"/>
          <w:sz w:val="30"/>
          <w:szCs w:val="30"/>
          <w:lang w:val="en-US" w:eastAsia="zh-CN"/>
        </w:rPr>
        <w:t>https://lyslab.zryhyy.com.cn/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end"/>
      </w:r>
    </w:p>
    <w:p w14:paraId="190226A4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 用户注册（课题组需首先注册课题负责人账户），管理员后台审核，启用账户后方可登录；若无课题组所归属的科室信息，请致信运维中心公共邮箱进行课题组数据补充；</w:t>
      </w:r>
    </w:p>
    <w:p w14:paraId="4813C44B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drawing>
          <wp:inline distT="0" distB="0" distL="114300" distR="114300">
            <wp:extent cx="4394835" cy="2377440"/>
            <wp:effectExtent l="0" t="0" r="12065" b="10160"/>
            <wp:docPr id="4" name="图片 3" descr="C:\Users\zryy\Documents\WeChat Files\wxid_kcjhkop9948l22\FileStorage\Temp\167572922823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C:\Users\zryy\Documents\WeChat Files\wxid_kcjhkop9948l22\FileStorage\Temp\167572922823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C431D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 补充完善个人信息（包括头像）（右上角“控制台”内，点击左上角头像进入“个人资料”修改界面），导出《实验人员登记表》；</w:t>
      </w:r>
    </w:p>
    <w:p w14:paraId="477E5F09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drawing>
          <wp:inline distT="0" distB="0" distL="114300" distR="114300">
            <wp:extent cx="4148455" cy="2773045"/>
            <wp:effectExtent l="0" t="0" r="4445" b="825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48455" cy="277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45FE8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 完善科研协议（右上角“控制台”内，左边栏“协议书管理”部分），课题负责人、临研所管理员审批后，打印《科研协议书》，业财一体化系统办理经费转账；(注意：若经费来源于高水平项目，系统生成协议书，无需课题负责人审核、签字，直接交运维中心李红艳老师处，运维中心协助课题组加盖甲方的科研处公章、乙方的临研所公章，并送至财务处）</w:t>
      </w:r>
    </w:p>
    <w:p w14:paraId="2B64FCE2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drawing>
          <wp:inline distT="0" distB="0" distL="114300" distR="114300">
            <wp:extent cx="4037965" cy="2712720"/>
            <wp:effectExtent l="0" t="0" r="635" b="508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37965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45967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4. 阅读临研所“规章制度.pdf”学习临研所卫生安全管理规定及各平台要求，下载并签字笔填写“安全答题.pdf”，下载并签署“安全责任书.pdf”；参加入驻培训，培训时间地点：每月第一、第三星期一10:30，二层办公区最里讨论区；无培训记录将无法开通门禁权限。</w:t>
      </w:r>
    </w:p>
    <w:p w14:paraId="2D0E0A07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5. 手续齐全【《实验人员登记表》+《科研协议书》（缴费证明）+《安全答题》+《安全责任书》】，于临研所二层开放办公区，开通相关门禁.docx（向青老师、李红艳老师，原则上门禁起止时间与实验台预约保持一致）及仪器刷卡（李忻老师）权限，时间为每周一上午、周三下午、周五上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zliNWRmMjliM2U3NGIwMzMzNmE2YWM2NzQwNzUifQ=="/>
  </w:docVars>
  <w:rsids>
    <w:rsidRoot w:val="7F55463D"/>
    <w:rsid w:val="1B4E306E"/>
    <w:rsid w:val="1DF47EFC"/>
    <w:rsid w:val="266F0B31"/>
    <w:rsid w:val="33446DD8"/>
    <w:rsid w:val="3951412A"/>
    <w:rsid w:val="3E444130"/>
    <w:rsid w:val="56FC33A3"/>
    <w:rsid w:val="57BE68AA"/>
    <w:rsid w:val="60CC43A0"/>
    <w:rsid w:val="7CA37C99"/>
    <w:rsid w:val="7F55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569</Words>
  <Characters>622</Characters>
  <Lines>0</Lines>
  <Paragraphs>0</Paragraphs>
  <TotalTime>7</TotalTime>
  <ScaleCrop>false</ScaleCrop>
  <LinksUpToDate>false</LinksUpToDate>
  <CharactersWithSpaces>627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2024-08-06T07:32:00Z</dcterms:created>
  <dc:creator>张丽文</dc:creator>
  <cp:lastModifiedBy>理亚彬</cp:lastModifiedBy>
  <dcterms:modified xsi:type="dcterms:W3CDTF">2024-10-18T13:09:28Z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0003A3C9E8594F9BB4BFEECEBFB43CC9_11</vt:lpwstr>
  </property>
</Properties>
</file>